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Третьего арбитражного апелляционного суда от 19.04.2012 и постановление Федерального арбитражного суда Восточно-Сибирского округа от 20.06.2012 по делу № А33-18187/2011 Арбитражного суда Красноярского края оставить без изменения. Заявление общества с ограниченной ответственностью «Елена-М»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