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28.11.2011 по делу № А51-15931/2011, постановление Пятого арбитражного апелляционного суда от 24.02.2012 и постановление Федерального арбитражного суда Дальневосточного округа от 31.05.2012 по тому же делу отменить. В удовлетворении требования открытого акционерного общества «Первая грузовая компания»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