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Высшего Арбитражного Суда Российской Федерации от 25.06.2012 по делу № ВАС-2243/12 в части выводов об отсутствии оснований для проверки оспариваемых положений пунктов 116 и 123 Правил оптового рынка электрической энергии и мощности, утвержденных постановлением Правительства Российской Федерации от 27.12.2010 № 1172, на соответствие Федеральному закону от 26.07.2006 № 135-ФЗ «О защите конкуренции» отменить. Дело в указанной части направить на новое рассмотрение в суд первой инстанции. В остальной части названный судебный акт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