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10.11.2011 по делу № А40-164683/09-3-1230, постановление Девятого арбитражного апелляционного суда от 31.01.2012 и постановление Федерального арбитражного суда Московского округа от 29.05.2012 по тому же делу оставить без изменения. Заявления Департамента имущества города Москвы и государственного автономного учреждения культуры города Москвы «Центральный парк культуры и отдыха имени М. Горького»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