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Семнадцатого арбитражного апелляционного суда от 16.02.2012 и постановление Федерального арбитражного суда Уральского округа от 31.05.2012 по делу № А50-3429/2010 Арбитражного суда Пермского края отменить. Дело направить на новое рассмотрение в Семнадцатый арбитражный апелляционный суд.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