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26.05.2011 по делу № А41-5051/11 и постановление Федерального арбитражного суда Московской области от 27.12.2011 по тому же делу оставить без изменения. Заявление общества с ограниченной ответственностью «АРТ-Сокол»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