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Республики Татарстан от 08.11.2011 по делу № А65-18892/2011, постановление Одиннадцатого арбитражного апелляционного суда от 19.01.2012 и постановление Федерального арбитражного суда Поволжского округа от 10.04.2012 по тому же делу отменить. В удовлетворении требования общества с ограниченной ответственностью «Новые технологии» о признании недействительным решения государственного учреждения – Управления Пенсионного фонда Российской Федерации по городу Чистополю, Чистопольскому и Новошешминскому районам Республики Татарстан от 28.07.2011 8 № 20/7чис в части, касающейся доначисления страховых взносов с сумм компенсаций морального вреда, выплаченных работникам общества, а также начисления пеней и штрафа,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