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Московской области от 26.10.2011 по делу № А41-28908/2011, постановление Десятого арбитражного апелляционного суда от 13.02.2012 и постановление Федерального арбитражного суда Московского округа от 28.04.2012 по тому же делу отменить. Исковое заявление общества с ограниченной ответственностью «Мытищи-Терна» о взыскании с открытого акционерного общества «Коммерческий банк «Социальный городской банк» 3 649 045 рублей 40 копеек оставить без рассмотрения.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