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заявлению общества с ограниченной ответственностью «ЛУКОЙЛ-Коми» о пересмотре в порядке надзора решения Арбитражного суда Республики Коми от 09.11.2011 по делу № А29-5132/2011, постановления Второго арбитражного апелляционного суда от 30.01.2012 и постановления Федерального арбитражного суда Волго-Вятского округа от 05.05.2012 по тому же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