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Алтайского края от 30.09.2011 по делу № А03-11490/2011, постановление Седьмого арбитражного апелляционного суда от 28.12.2011 и постановление Федерального арбитражного суда Западно-Сибирского округа от 11.04.2012 по тому же делу оставить без изменения. Заявление компании «Хадсон Ривер Мастер Фанд Лтд.»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