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15.07.2011 по делу № А27-6735/2011, постановление Седьмого арбитражного апелляционного суда от 31.10.2011 и постановление Федерального арбитражного суда Западно-Сибирского округа от 27.02.2012 по тому же делу по эпизоду, касающемуся налога на добычу полезных ископаемых, отменить. В отмененной части заявление открытого акционерного общества «Шахта «Большевик» удовлетворить. Решение Межрайонной инспекции Федеральной налоговой службы по крупнейшим налогоплательщикам № 2 по Кемеровской области от 21.03.2011 № 6 в части доначисления 15 252 853 рублей налога на 12 добычу полезных ископаемых, начисления соответствующих сумм пеней и взыскания штрафа признать недействительным. Постановление Федерального арбитражного суда Западно- Сибирского округа от 27.02.2012 в отношении эпизода, касающегося налога на прибыль организаций, отменить. В отмененной части решение Арбитражного суда Кемеровской области от 15.07.2011 и постановление Седьмого арбитражного апелляционного суда от 31.10.2011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