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Архангельской области от 10.10.2011 по делу № А05-8407/2009, постановление Четырнадцатого арбитражного апелляционного суда от 13.02.2012, постановление Федерального арбитражного суда Северо-Западного округа от 16.04.2012 по тому же делу в части взыскания с открытого акционерного общества «Территориальная генерирующая компания № 2» в пользу общества с ограниченной ответственностью «ЖЭУ ЗАВремстрой» 45 000 рублей в возмещение судебных издержек отменить. 7 В удовлетворении заявления общества с ограниченной ответственностью «ЖЭУ ЗАВремстрой» о взыскании с открытого акционерного общества «Территориальная генерирующая компания № 2» 45 000 рублей в возмещение судебных издержек, связанных с обращением общества с ограниченной ответственностью «ЖЭУ ЗАВремстрой» с заявлением о пересмотре вступившего в законную силу судебного акта,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