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20.06.2011 по делу № А40-119763/10-73-565«Б», постановление Девятого арбитражного апелляционного суда от 19.08.2011 и постановление Федерального арбитражного суда Московского округа от 09.11.2011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