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Десятого арбитражного апелляционного суда от 17.10.2011 и постановление Федерального арбитражного суда Московского округа от 25.01.2012 по делу № А41-8764/10 Арбитражного суда Московской области в части отказа в удовлетворении требований общества с ограниченной ответственностью «Хаме с.р.о.» к закрытому акционерному обществу «Лыткаринский мясоперерабатывающий завод» отменить. Решение Арбитражного суда Московской области от 24.06.2011 в части взыскания с закрытого акционерного общества «Лыткаринский мясоперерабатывающий завод» в пользу общества с ограниченной ответственностью «Хаме с.р.о.» компенсации за незаконное использование комбинированного обозначения, включающего словесный элемент «Наше», сходного до степени смешения с товарным знаком «Нamé» 9 (международная регистрация № 726510), в размере 4 299 339 рублей 40 копеек оставить без изменения. В остальной части постановление Десятого арбитражного апелляционного суда от 17.10.2011 и постановление Федерального арбитражного суда Московского округа от 25.01.2012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