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2002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мировое соглашение от 07.06.2012 между обществом с ограниченной ответственностью «Лоялти Партнерс Восток» и Инспекцией Федеральной налоговой службы № 22 по г. Москве утвердить в следующей редакции: «Общество признает правомерной позицию инспекции о том, что для целей налогообложения поступающие от партнеров общества в программе «Малина» (компаний) платежи – суммы перечисленных обществу предоплат за поощрительные товары, являются оплатой обществу оказанных компаниям маркетинговых услуг, направленных на привлечение и удержание потребителей, и подлежат обложению налогом на прибыль в момент ежемесячного подписания соответствующего отчета агента (акта). В связи с изложенным общество признает, что согласно налоговым декларациям по налогу на прибыль общества за 2006 год убыток составил 169 025 786 рублей, в результате переквалификации выручка, которая не была учтена при обложении налогом на прибыль за 2006 год, составила 185 675 575 рублей, налоговая база по налогу на прибыль за 2006 год фактически составила 16 649 789 рублей; согласно налоговым декларациям по налогу на прибыль общества за 2007 год убыток составил 232 985 302 рубля, в результате переквалификации выручка, которая не была учтена при обложении налогом на прибыль за 2007 год, составила 421 144 270 рублей, налоговая база по налогу на прибыль за 2007 год фактически составила 188 158 968 рублей; согласно налоговым декларациям по налогу на прибыль общества за 2008 год убыток составил 297 841 866 рублей, в результате переквалификации выручка, которая не была учтена при обложении налогом 8 на прибыль за 2008 год, составила 416 161 831 рубль, налоговая база по налогу на прибыль за 2008 год фактически составила 118 319 965 рублей, и обязуется уплатить сумму доначисленного инспекцией в результате переквалификации сумм поступающих от компаний платежей как оплаты услуг налога на прибыль в размере 77 550 893 рублей, пени, начисленные на сумму налога на прибыль за период с 28.03.2007 по 18.06.2010, в размере 18 922 293 рублей и сумму штрафа в размере 14 710 989 рублей (всего – 111 184 175 рублей) в течение 5 рабочих дней после утверждения мирового соглашения Высшим Арбитражным Судом Российской Федерации, в безналичном порядке. Общество и инспекция признают, что передача обществом поощрительных товаров участникам программы «Малина» носит возмездный характер и осуществляется обществом в целях оказания компаниям услуг по привлечению и удержанию потребителей – участников программы, в связи с чем у участников программы не возникает обязанности по исчислению и уплате налога на доходы физических лиц при получении поощрительных товаров. Инспекция признает, что, поскольку при оказании компаниям маркетинговых услуг, которые в том числе включают и передачу поощрительных товаров участникам программы, общество исчислило и уплатило в бюджет налог на добавленную стоимость с соответствующих сумм выручки в рамках оказания указанных маркетинговых услуг, у общества не возникает обязанности по уплате налога на добавленную стоимость при передаче поощрительных товаров участникам программы. Общество признает, что у него возникает обязанность в течение месяца после утверждения мирового соглашения по внесению соответствующих изменений в бухгалтерский и налоговый учет за период с 2006 года до окончания 2011 года. 9 Инспекция обязуется не начислять пени на сумму доначисленного налога на прибыль за период с 19.06.2010 до даты утверждения мирового соглашения Высшим Арбитражным Судом Российской Федерации». Решение Арбитражного суда города Москвы от 21.12.2010 по делу № А40-111792/10-127-534, постановление Девятого арбитражного апелляционного суда от 10.05.2011 и постановление Федерального арбитражного суда Московского округа от 31.08.2011 отменить. Производство по делу прекратить.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