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11.05.2011 по делу № А19-6139/2011, постановление Четвертого арбитражного апелляционного суда от 25.07.2011 и постановление Федерального арбитражного суда Восточно-Сибирского округа от 28.09.2011 по тому же делу в части отказа в удовлетворении требования государственного учреждения – Управления Пенсионного фонда Российской Федерации в Иркутском районе Иркутской области о взыскании с государственного научного учреждения «Иркутский научно-исследовательский институт сельского хозяйства Российской академии сельскохозяйственных наук» 17 964 рублей 74 копеек пеней, начисленных за несвоевременную уплату страховых взносов на обязательное пенсионное и медицинское страхование за период с 18.05.2010 по 13.10.2010, отменить. Требование государственного учреждения – Управления Пенсионного фонда Российской Федерации в Иркутском районе Иркутской области в указанной части удовлетворить. Взыскать с государственного научного учреждения «Иркутский научно-исследовательский институт сельского хозяйства Российской академии сельскохозяйственных наук» 17 964 рубля 74 копейки пеней, начисленных за несвоевременную уплату страховых взносов на обязательное пенсионное и медицинское страхование за период с 18.05.2010 по 13.10.2010.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