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01.07.2011 по делу № А40-25926/2011-13-230, постановление Девятого арбитражного апелляционного суда от 14.09.2011 и постановление Федерального 7 арбитражного суда Московского округа от 30.11.2011 по тому же делу отменить. Иск удовлетворить. Взыскать с общества с ограниченной ответственностью «Формула переезда» в пользу открытого акционерного общества «КИТ Финанс Инвестиционный банк» 1 232 434 рубля 51 копейку убытков.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