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Свердловской области от 19.05.2011 по делу № А60-46755/2009, постановление Семнадцатого арбитражного апелляционного суда от 29.07.2011 и постановление Федерального арбитражного суда Уральского округа от 19.10.2011 по тому же делу отменить. Дело направить на новое рассмотрение в Арбитражный суд Свердловской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