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19.08.2011 по делу № А50-10889/2010 Арбитражного суда Пермского края отменить. Постановление Семнадцатого арбитражного апелляционного суда от 15.06.2011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