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Второго арбитражного апелляционного суда от 29.06.2011 и постановление Федерального арбитражного суда Волго- Вятского округа от 24.10.2011 по делу № А29-9477/2010 Арбитражного суда Республики Коми отменить. Решение Арбитражного суда Республики Коми от 31.03.2011 по названному делу в части взыскания неосновательного обогащения и процентов за пользование чужими денежными средствами отменить, в удовлетворении данного требования отказать. В остальной части указанное решение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