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10.12.2010 по делу № А40-70420/10-32-611, постановление Девятого арбитражного апелляционного суда от 14.04.2011 и постановление Федерального арбитражного суда Московского округа от 19.07.2011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