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Управления муниципальным имуществом администрации городского округа –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30.11.2010 по делу № А12-19210/2010, постановление Двенадцатого арбитражного апелляционного суда от 16.02.2011 и постановление Федерального арбитражного суда Поволжского округа от 17.05.2011 по тому же делу в части отказа Управлению муниципальным имуществом администрации городского округа – город Волжский Волгоградской области в признании недействительными решения Инспекции Федеральной налоговой службы по городу Волжскому Волгоградской области от 15.07.2010 № 2443 и решения Управления Федеральной налоговой службы по Волгоградской области от 27.08.2010 № 643 о начислении 16 320 рублей 4 копеек пеней и 67 332 рублей 54 копеек штрафа отменить. В отмененной части требование Управления муниципальным имуществом администрации городского округа – город Волжский Волгоградской области удовлетворить. Решение Инспекции Федеральной налоговой службы по городу Волжскому Волгоградской области от 15.07.2010 № 2443 и решение 8 Управления Федеральной налоговой службы по Волгоградской области от 27.08.2010 № 643 в части начисления 16 320 рублей 4 копеек пеней и 67 332 рублей 54 копеек штрафа признать недействительными.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