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Омской области от 17.02.2011 по делу № А46-13479/2009, постановление Восьмого арбитражного апелляционного суда от 29.06.2011 и постановление Федерального арбитражного суда Западно-Сибирского округа от 02.09.2011 по тому же делу отменить. Исключить из третьей очереди реестра требований кредиторов общества с ограниченной ответственностью «Группа Транспортных 8 Компаний» обеспеченное залогом имущества должника требование Акционерного коммерческого банка «РОСБАНК» (открытого акционерного общества) в размере 11 000 000 рублей. Включить в третью очередь реестра требований кредиторов общества с ограниченной ответственностью «Группа Транспортных Компаний» требование общества с ограниченной ответственностью «Эллина» в размере 11 000 000 рублей как необеспеченное залогом имущества должника.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