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Седьмого арбитражного апелляционного суда от 13.05.2011 и постановление Федерального арбитражного суда Западно- Сибирского округа от 14.07.2011 по делу № А27-17017/2009 Арбитражного суда Кемеровской области отменить. Привлечь гражданина Белоусова А.В. к участию в деле в качестве правопреемника выбывшего из апелляционного арбитражного процесса общества с ограниченной ответственностью «КемеровоАгроСтройПроект». Дело передать в Седьмой арбитражный апелляционный суд для рассмотрения апелляционной жалобы на определение Арбитражного суда Кемеровской области от 15.02.2011.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