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01.12.2010 по делу № А45-18717/2010, постановление Седьмого арбитражного апелляционного суда от 25.02.2011 и постановление Федерального арбитражного суда Западно-Сибирского округа от 03.06.2011 по тому же делу отменить. Заявление открытого акционерного общества «Научное производственное хозяйство Краснозерское» удовлетворить. Признать недействительным решение Межрайонной инспекции Федеральной налоговой службы № 6 по Новосибирской области от 30.06.2010 № 3545 (в редакции решения Управления Федеральной налоговой службы по Новосибирской области от 10.09.2010 № 642) о доначислении 50 550 рублей водного налога за IV квартал 2009 года, начислении соответствующих сумм пеней и штрафа.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