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октября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Ульяновской области от 19.10.2010 по делу № А72-5929/2010, постановление Одиннадцатого арбитражного апелляционного суда от 25.03.2011 и постановление Федерального арбитражного суда Поволжского округа от 28.07.2011 по тому же делу в части удовлетворения требования открытого акционерного общества «Ульяновский моторный завод» о признании недействительным решения Межрайонной инспекции Федеральной налоговой службы по крупнейшим налогоплательщикам по Ульяновской области от 23.04.2010 № 4 по эпизоду доначисления налога на добавленную стоимость, не удержанного обществом как налоговым агентом, отменить. В удовлетворении требования общества в данной части отказать. В остальной части названные судебные акты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