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7 решение Арбитражного суда города Москвы от 29.07.2010 по делу № А40-3954/10-149-52 и постановление Федерального арбитражного суда Московского округа от 01.02.2011 по тому же делу оставить без изменения. Заявление открытого акционерного общества «Ангстрем»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