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Ростовской области от 20.12.2010 по делу № А53-21660/2010, постановление Пятнадцатого арбитражного 10 апелляционного суда от 25.03.2011 и постановление Федерального арбитражного суда Северо-Кавказского округа от 11.07.2011 по тому же делу оставить без изменения. Заявление открытого акционерного общества «Российские железные дороги»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