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25.10.2010 по делу № А40-89211/10-30-762, постановление Девятого арбитражного апелляционного суда от 25.01.2011 и постановление Федерального арбитражного суда Московского округа от 27.06.2011 по тому же делу отменить. Взыскать с Российской Федерации за счет средств казны в пользу общества с ограниченной ответственностью «Приморский Металло Экспорт» 22 718 490 рублей 55 копеек убытков и сумму расходов на уплату государственной пошлины за подачу иска, апелляционной и кассационной жалоб.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