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Владимирской области от 28.10.2010 по делу № А11-4707/2010, постановление Первого арбитражного апелляционного суда от 13.01.2011 и постановление Федерального арбитражного суда Волго-Вятского округа от 20.04.2011 по тому же делу отменить. 7 Решение Межрайонной инспекции Федеральной налоговой службы № 4 по Владимирской области от 31.03.2010 № 02-40/28 (в редакции решения Управления Федеральной налоговой службы по Владимирской области от 02.06.2010 № 13-15-05/5566@) в части доначисления 7 781 817 рублей налога на прибыль, начисления соответствующей суммы пеней признать недействительным.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