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Волгоградской области от 11.05.2011 по делу № А12-5865/2011 и постановление Двенадцатого арбитражного апелляционного суда от 30.06.2011 по тому же делу оставить без изменения. Заявление Управления по региональным тарифам администрации Волгоградской области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