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Саха (Якутия) от 30.06.2010 по делу № А58-2745/10, постановление Четвертого 8 арбитражного апелляционного суда от 11.10.2010 и постановление Федерального арбитражного суда Восточно-Сибирского округа от 08.02.2011 по тому же делу о признании недействительным решения Межрайонной инспекции Федеральной налоговой службы по крупнейшим налогоплательщикам по Республике Саха (Якутия) в части взыскания 393 517 рублей штрафа, 106 723 рублей пеней и 1 967 581 рубля единого социального налога отменить. В удовлетворении требования общества с ограниченной ответственностью «АЛРОСА-ВГС» в указанной части отказать.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