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Владимирской области от 03.09.2010 по делу № А11-4135/2010, постановление Первого арбитражного апелляционного суда от 30.11.2010 и постановление Федерального арбитражного суда Волго-Вятского округа от 14.02.2011 по тому же делу оставить без изменения. Заявление федерального государственного унитарного предприятия «Государственный космический научно-производственный центр имени М.В. Хруничева»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