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06.05.2011 по делу № А50-3946/2010 Арбитражного суда Пермского края отменить. Постановление Семнадцатого арбитражного апелляционного суда от 28.02.2011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