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07.04.2011 по делу № А49-2689/2010 Арбитражного суда Пензенской области отменить. Решение Арбитражного суда Пензенской области от 30.09.2010 и постановление Одиннадцатого арбитражного апелляционного суда от 20.12.2010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