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октября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Кемеровской области от 01.10.2010 по делу № А27-10910/2010, постановление Седьмого арбитражного апелляционного суда от 10.12.2010 и постановление Федерального арбитражного суда Западно-Сибирского округа от 04.04.2011 по тому же делу отменить. Заявление открытого акционерного общества «Объединенная угольная компания «Южкузбассуголь» удовлетворить: решение Межрайонной инспекции Федеральной налоговой службы по крупнейшим налогоплательщикам № 2 по Кемеровской области от 30.09.2009 № 12 в части доначисления налога на доходы физических лиц в сумме 581 569 рублей за 2008 год, начисления соответствующей суммы пеней, привлечения к налоговой ответственности по пункту 1 статьи 123 Налогового кодекса Российской Федерации в виде штрафа в размере 116 313 рублей 80 копеек признать недействительным. 7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