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арбитражного управляющего Бредихина М.М. о пересмотре судебных актов в порядке надзора оставить без удовлетворения. Заявление Управления Федеральной службы государственной регистрации, кадастра и картографии по Липецкой области удовлетворить. Определение Арбитражного суда Липецкой области от 30.07.2010 по делу № А36-6861/2009, постановление Девятнадцатого арбитражного апелляционного суда от 22.10.2010 и постановление Федерального арбитражного суда Центрального округа от 07.02.2011 по тому же делу отменить. В удовлетворении заявления арбитражного управляющего Бредихина М.М. о взыскании с Управления Федеральной службы государственной регистрации, кадастра и картографии по Липецкой области судебных расходов по делу № А36-6861/2009 в размере 62 534 рублей 15 копеек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