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Омской области от 06.09.2010 по делу № А46-6896/2010, постановление Восьмого арбитражного апелляционного суда от 30.11.2010 и постановление Федерального арбитражного суда Западно-Сибирского округа от 21.02.2011 по тому же делу отменить. Заявление общества с ограниченной ответственностью «Производственно-технический центр «Крансервис» удовлетворить. Признать недействительной запись в Едином государственном реестре юридических лиц о прекращении деятельности общества с ограниченной ответственностью «Строительная компания «Бригантина» (ОГРН 1075543013765) от 28.04.2010 за государственным регистрационным номером 2105543236368.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