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Тульской области от 12.11.2010 по делу № А68-6859/10 и постановление Федерального арбитражного суда Центрального округа от 13.05.2011 по тому же делу в части удовлетворения требования администрации муниципального образования Суворовский район отменить. 7 Требование администрации муниципального образования Суворовский район удовлетворить в части: взыскать с общества с ограниченной ответственностью «Татьяна» в пользу названной администрации 32 307 рублей 32 копейки задолженности по арендной плате за период с 21.01.2010 по 14.04.2010 и 13 617 рублей 15 копеек пеней; в удовлетворении остальной части иска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