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13.10.2010 по делу № А33-9145/2010 и постановление Федерального арбитражного суда Восточно-Сибирского округа от 01.02.2011 по тому же делу оставить без изменения. Заявление индивидуального предпринимателя Масловой Н.А.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