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Костромской области от 15.10.2010 по делу № А31-4210/2010-1741, постановление Второго арбитражного апелляционного суда от 24.12.2010 и постановление Федерального арбитражного суда Волго-Вятского округа от 29.03.2011 по тому же делу, касающиеся включения в реестр требований кредиторов индивидуального предпринимателя Спиридонова М.Е. требования Павлова Н.А., отменить. Дело передать на новое рассмотрение в Арбитражный суд Костромской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