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10 решение Арбитражного суда Белгородской области от 12.03.2009 по делу № А08-2788/2008-21, постановление Девятнадцатого арбитражного апелляционного суда от 20.09.2010 и постановление Федерального арбитражного суда Центрального округа от 08.12.2010 по тому же делу в части отказа в удовлетворении требования о взыскании убытков отменить. Дело направить в Арбитражный суд Белгородской области на новое рассмотрение в этой части.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