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19.01.2011 по делу № А40-3957/10-122-55 Арбитражного суда города Москвы оставить без изменения. Заявления открытого акционерного общества «Вымпел- Коммуникации» и Федеральной антимонопольной службы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