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04.05.2010 по делу № А65-7528/2009 СГ2-55, постановление Одиннадцатого арбитражного апелляционного суда от 12.08.2010 и постановление Федерального арбитражного суда Поволжского округа от 14.12.2010 по тому же делу отменить. В удовлетворении иска общества с ограниченной ответственностью «Юридическая Группа Х7»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