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Воронежской области от 21.07.2010 по делу № А14-16650/2009/583/24 и постановление Федерального арбитражного суда Центрального округа от 19.11.2010 по тому же делу оставить без изменения. Заявление индивидуального предпринимателя Дмитриевой И.А.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