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29.03.2010 по делу № А40-58697/09-95-227, постановление Девятого арбитражного апелляционного суда от 12.07.2010 и постановление Федерального арбитражного суда Московского округа от 21.10.2010 по тому же делу в части отказа в удовлетворении исковых требований государственной корпорации «Агентство по страхованию вкладов» – конкурсного управляющего открытым акционерным обществом «Акционерный коммерческий банк «Электроника» – отменить. В отмененной части дело направить на новое рассмотрение в Арбитражный суд города Москвы.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