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02.06.2010 по делу № А40-36447/10-100-314, постановление Девятого арбитражного апелляционного суда от 31.08.2010 и постановление Федерального арбитражного суда Московского округа от 15.12.2010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