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Ставропольского края от 15.04.2010 по делу № А63-23451/2008, постановление Шестнадцатого арбитражного апелляционного суда от 15.06.2010 и постановление Федерального арбитражного суда Северо-Кавказского округа от 30.09.2010 по тому же делу отменить. Жалобу открытого акционерного общества «Русь-Банк» в лице Ставропольского филиала на действия Рудоманова С.Н., конкурсного управляющего индивидуальным предпринимателем Зинченко Т.Б., удовлетворить. 8 Признать незаконными действия Рудоманова С.Н., выразившиеся в исчислении и уплате 2 556 519 рублей налога на добавленную стоимость за IV квартал 2009 года за должника Зинченко Т.Б., в удержании указанной суммы налога на добавленную стоимость из полученных от продажи предмета залога средств и непогашении требований открытого акционерного общества «Русь-Банк» в соответствующей части по кредитному договору от 15.08.2008 № 0024/2008.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