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29.01.2010 по делу № А40-120754/09-55-921, постановление Девятого арбитражного апелляционного суда от 28.04.2010 и постановление Федерального арбитражного суда Московского округа от 23.08.2010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