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05.07.2010 по делу № А41-9221/09 и постановление Федерального арбитражного суда Московского округа от 22.11.2010 по тому же делу отменить. Определение и решение Третейского суда при Торгово- промышленной палате города Королева Московской области от 31.03.2006 о прекращении третейского разбирательства по иску общества с ограниченной ответственностью «Рона» к обществу с ограниченной ответственностью «Сварщик»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